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0E010" w14:textId="0C2692F5" w:rsidR="00E6104B" w:rsidRPr="004E5A01" w:rsidRDefault="00E6104B" w:rsidP="00E6104B">
      <w:pPr>
        <w:pStyle w:val="NormalWeb"/>
        <w:shd w:val="clear" w:color="auto" w:fill="FFFFFF"/>
        <w:spacing w:before="150" w:beforeAutospacing="0" w:after="180" w:afterAutospacing="0"/>
        <w:rPr>
          <w:rFonts w:ascii="Verdana" w:hAnsi="Verdana"/>
          <w:color w:val="000000"/>
          <w:sz w:val="20"/>
          <w:szCs w:val="20"/>
        </w:rPr>
      </w:pPr>
      <w:r w:rsidRPr="004E5A01">
        <w:rPr>
          <w:rFonts w:ascii="Verdana" w:hAnsi="Verdana"/>
          <w:color w:val="4790B8"/>
          <w:sz w:val="20"/>
          <w:szCs w:val="20"/>
          <w:u w:val="single"/>
        </w:rPr>
        <w:t>Fish Passage Program</w:t>
      </w:r>
      <w:r>
        <w:rPr>
          <w:rFonts w:ascii="Verdana" w:hAnsi="Verdana"/>
          <w:color w:val="1A3442"/>
          <w:sz w:val="20"/>
          <w:szCs w:val="20"/>
        </w:rPr>
        <w:t xml:space="preserve"> </w:t>
      </w:r>
      <w:r w:rsidRPr="004E5A01">
        <w:rPr>
          <w:rFonts w:ascii="Verdana" w:hAnsi="Verdana"/>
          <w:color w:val="000000"/>
          <w:sz w:val="20"/>
          <w:szCs w:val="20"/>
        </w:rPr>
        <w:t xml:space="preserve">A project to bring migrating fish </w:t>
      </w:r>
      <w:r w:rsidR="00FF33E6">
        <w:rPr>
          <w:rFonts w:ascii="Verdana" w:hAnsi="Verdana"/>
          <w:color w:val="000000"/>
          <w:sz w:val="20"/>
          <w:szCs w:val="20"/>
        </w:rPr>
        <w:t xml:space="preserve">back </w:t>
      </w:r>
      <w:r w:rsidRPr="004E5A01">
        <w:rPr>
          <w:rFonts w:ascii="Verdana" w:hAnsi="Verdana"/>
          <w:color w:val="000000"/>
          <w:sz w:val="20"/>
          <w:szCs w:val="20"/>
        </w:rPr>
        <w:t>to the river</w:t>
      </w:r>
    </w:p>
    <w:p w14:paraId="47F7BBA9" w14:textId="77777777" w:rsidR="00E6104B" w:rsidRDefault="00E6104B" w:rsidP="00E6104B">
      <w:pPr>
        <w:shd w:val="clear" w:color="auto" w:fill="FFFFFF"/>
        <w:spacing w:before="150" w:after="180" w:line="240" w:lineRule="auto"/>
        <w:rPr>
          <w:rFonts w:ascii="Verdana" w:eastAsia="Times New Roman" w:hAnsi="Verdana" w:cs="Times New Roman"/>
          <w:color w:val="000000"/>
          <w:sz w:val="20"/>
          <w:szCs w:val="20"/>
        </w:rPr>
      </w:pPr>
      <w:hyperlink r:id="rId5" w:history="1">
        <w:r w:rsidRPr="002462B6">
          <w:rPr>
            <w:rStyle w:val="Hyperlink"/>
            <w:rFonts w:ascii="Verdana" w:eastAsia="Times New Roman" w:hAnsi="Verdana" w:cs="Times New Roman"/>
            <w:sz w:val="20"/>
            <w:szCs w:val="20"/>
          </w:rPr>
          <w:t>http://blackstoneriver.org/blackstone/wp-content/uploads/2010/02/Fish_Passage_Brochure.pdf</w:t>
        </w:r>
      </w:hyperlink>
    </w:p>
    <w:p w14:paraId="05E72A06" w14:textId="77777777" w:rsidR="00E6104B" w:rsidRDefault="00E6104B" w:rsidP="00E6104B">
      <w:pPr>
        <w:pStyle w:val="Heading1"/>
        <w:shd w:val="clear" w:color="auto" w:fill="FFFFFF"/>
        <w:spacing w:before="0" w:beforeAutospacing="0" w:after="0" w:afterAutospacing="0"/>
        <w:jc w:val="both"/>
        <w:rPr>
          <w:rFonts w:ascii="Tahoma" w:hAnsi="Tahoma" w:cs="Tahoma"/>
          <w:b w:val="0"/>
          <w:bCs w:val="0"/>
          <w:color w:val="24485C"/>
          <w:sz w:val="27"/>
          <w:szCs w:val="27"/>
        </w:rPr>
      </w:pPr>
      <w:r>
        <w:rPr>
          <w:rFonts w:ascii="Tahoma" w:hAnsi="Tahoma" w:cs="Tahoma"/>
          <w:b w:val="0"/>
          <w:bCs w:val="0"/>
          <w:color w:val="24485C"/>
          <w:sz w:val="27"/>
          <w:szCs w:val="27"/>
        </w:rPr>
        <w:t>Fish Passage Background</w:t>
      </w:r>
    </w:p>
    <w:p w14:paraId="1043E3AD" w14:textId="77777777" w:rsidR="00E6104B" w:rsidRDefault="00E6104B" w:rsidP="00E6104B">
      <w:pPr>
        <w:shd w:val="clear" w:color="auto" w:fill="FFFFFF"/>
        <w:spacing w:line="341" w:lineRule="atLeast"/>
        <w:jc w:val="both"/>
        <w:rPr>
          <w:rFonts w:ascii="Verdana" w:hAnsi="Verdana" w:cs="Times New Roman"/>
          <w:color w:val="000000"/>
          <w:sz w:val="20"/>
          <w:szCs w:val="20"/>
        </w:rPr>
      </w:pPr>
      <w:r>
        <w:rPr>
          <w:rStyle w:val="Strong"/>
          <w:rFonts w:ascii="Verdana" w:hAnsi="Verdana"/>
          <w:color w:val="000000"/>
          <w:sz w:val="20"/>
          <w:szCs w:val="20"/>
        </w:rPr>
        <w:t>Powering the Rebirth of Our Mighty Blackstone Bringing Migrating Fish Back to Our Valley</w:t>
      </w:r>
    </w:p>
    <w:tbl>
      <w:tblPr>
        <w:tblW w:w="8550" w:type="dxa"/>
        <w:tblInd w:w="15" w:type="dxa"/>
        <w:tblCellMar>
          <w:top w:w="90" w:type="dxa"/>
          <w:left w:w="90" w:type="dxa"/>
          <w:bottom w:w="90" w:type="dxa"/>
          <w:right w:w="90" w:type="dxa"/>
        </w:tblCellMar>
        <w:tblLook w:val="04A0" w:firstRow="1" w:lastRow="0" w:firstColumn="1" w:lastColumn="0" w:noHBand="0" w:noVBand="1"/>
      </w:tblPr>
      <w:tblGrid>
        <w:gridCol w:w="8550"/>
      </w:tblGrid>
      <w:tr w:rsidR="00E6104B" w14:paraId="760D4E14" w14:textId="77777777" w:rsidTr="00AC6B6C">
        <w:tc>
          <w:tcPr>
            <w:tcW w:w="0" w:type="auto"/>
            <w:tcBorders>
              <w:top w:val="single" w:sz="6" w:space="0" w:color="4790B8"/>
              <w:left w:val="single" w:sz="6" w:space="0" w:color="4790B8"/>
              <w:bottom w:val="single" w:sz="6" w:space="0" w:color="4790B8"/>
              <w:right w:val="single" w:sz="6" w:space="0" w:color="4790B8"/>
            </w:tcBorders>
            <w:tcMar>
              <w:top w:w="30" w:type="dxa"/>
              <w:left w:w="30" w:type="dxa"/>
              <w:bottom w:w="30" w:type="dxa"/>
              <w:right w:w="30" w:type="dxa"/>
            </w:tcMar>
            <w:hideMark/>
          </w:tcPr>
          <w:p w14:paraId="17821FDE" w14:textId="77777777" w:rsidR="00E6104B" w:rsidRDefault="00E6104B" w:rsidP="00AC6B6C">
            <w:pPr>
              <w:spacing w:before="15" w:after="15" w:line="341" w:lineRule="atLeast"/>
              <w:rPr>
                <w:rFonts w:ascii="Verdana" w:hAnsi="Verdana"/>
                <w:sz w:val="20"/>
                <w:szCs w:val="20"/>
              </w:rPr>
            </w:pPr>
            <w:r>
              <w:rPr>
                <w:rFonts w:ascii="Verdana" w:hAnsi="Verdana"/>
                <w:noProof/>
                <w:color w:val="000000"/>
                <w:sz w:val="20"/>
                <w:szCs w:val="20"/>
              </w:rPr>
              <w:drawing>
                <wp:anchor distT="0" distB="0" distL="0" distR="0" simplePos="0" relativeHeight="251659264" behindDoc="0" locked="0" layoutInCell="1" allowOverlap="0" wp14:anchorId="7354DF81" wp14:editId="1A0F4A82">
                  <wp:simplePos x="0" y="0"/>
                  <wp:positionH relativeFrom="column">
                    <wp:align>left</wp:align>
                  </wp:positionH>
                  <wp:positionV relativeFrom="line">
                    <wp:posOffset>0</wp:posOffset>
                  </wp:positionV>
                  <wp:extent cx="1666875" cy="1238250"/>
                  <wp:effectExtent l="0" t="0" r="9525" b="0"/>
                  <wp:wrapSquare wrapText="bothSides"/>
                  <wp:docPr id="32" name="Picture 32" descr="http://www.blackstoneriver.org/images/misc/Pratt_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lackstoneriver.org/images/misc/Pratt_Da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20"/>
                <w:szCs w:val="20"/>
              </w:rPr>
              <w:t>There was once a time in the Valley when migrating fish drew crowds of people, flocks of birds, and many other wildlife species to the banks of the Blackstone. Over 200 years ago, this ancient process stopped, when the river’s flow was abruptly interrupted by dams of the Industrial Revolution.</w:t>
            </w:r>
          </w:p>
        </w:tc>
      </w:tr>
      <w:tr w:rsidR="00E6104B" w14:paraId="03553F6A" w14:textId="77777777" w:rsidTr="00AC6B6C">
        <w:tc>
          <w:tcPr>
            <w:tcW w:w="0" w:type="auto"/>
            <w:tcBorders>
              <w:top w:val="single" w:sz="6" w:space="0" w:color="4790B8"/>
              <w:left w:val="single" w:sz="6" w:space="0" w:color="4790B8"/>
              <w:bottom w:val="single" w:sz="6" w:space="0" w:color="4790B8"/>
              <w:right w:val="single" w:sz="6" w:space="0" w:color="4790B8"/>
            </w:tcBorders>
            <w:tcMar>
              <w:top w:w="30" w:type="dxa"/>
              <w:left w:w="30" w:type="dxa"/>
              <w:bottom w:w="30" w:type="dxa"/>
              <w:right w:w="30" w:type="dxa"/>
            </w:tcMar>
            <w:hideMark/>
          </w:tcPr>
          <w:p w14:paraId="77794B93" w14:textId="3C4AC140" w:rsidR="00E6104B" w:rsidRDefault="00E6104B" w:rsidP="00AC6B6C">
            <w:pPr>
              <w:spacing w:before="15" w:after="15" w:line="341" w:lineRule="atLeast"/>
              <w:rPr>
                <w:rFonts w:ascii="Verdana" w:hAnsi="Verdana"/>
                <w:sz w:val="20"/>
                <w:szCs w:val="20"/>
              </w:rPr>
            </w:pPr>
            <w:r>
              <w:rPr>
                <w:rFonts w:ascii="Verdana" w:hAnsi="Verdana"/>
                <w:noProof/>
                <w:sz w:val="20"/>
                <w:szCs w:val="20"/>
              </w:rPr>
              <w:drawing>
                <wp:anchor distT="0" distB="0" distL="0" distR="0" simplePos="0" relativeHeight="251660288" behindDoc="0" locked="0" layoutInCell="1" allowOverlap="0" wp14:anchorId="57AA0D68" wp14:editId="31D120C1">
                  <wp:simplePos x="0" y="0"/>
                  <wp:positionH relativeFrom="column">
                    <wp:align>right</wp:align>
                  </wp:positionH>
                  <wp:positionV relativeFrom="line">
                    <wp:posOffset>0</wp:posOffset>
                  </wp:positionV>
                  <wp:extent cx="1476375" cy="1238250"/>
                  <wp:effectExtent l="0" t="0" r="9525" b="0"/>
                  <wp:wrapSquare wrapText="bothSides"/>
                  <wp:docPr id="27" name="Picture 27" descr="http://www.blackstoneriver.org/images/misc/Dam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lackstoneriver.org/images/misc/Dam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20"/>
                <w:szCs w:val="20"/>
              </w:rPr>
              <w:t>Today we no longer rely upon</w:t>
            </w:r>
            <w:r w:rsidR="002F2CD8">
              <w:rPr>
                <w:rFonts w:ascii="Verdana" w:hAnsi="Verdana"/>
                <w:sz w:val="20"/>
                <w:szCs w:val="20"/>
              </w:rPr>
              <w:t xml:space="preserve"> </w:t>
            </w:r>
            <w:r>
              <w:rPr>
                <w:rFonts w:ascii="Verdana" w:hAnsi="Verdana"/>
                <w:sz w:val="20"/>
                <w:szCs w:val="20"/>
              </w:rPr>
              <w:t>these dams to power our economy. Many remain in place however, continuing to not only block fish from their native spawning grounds, but keeping wildlife and people from enjoying the resources and excitement of annual fish runs.</w:t>
            </w:r>
          </w:p>
        </w:tc>
      </w:tr>
      <w:tr w:rsidR="00E6104B" w14:paraId="432995F1" w14:textId="77777777" w:rsidTr="00AC6B6C">
        <w:tc>
          <w:tcPr>
            <w:tcW w:w="0" w:type="auto"/>
            <w:tcBorders>
              <w:top w:val="single" w:sz="6" w:space="0" w:color="4790B8"/>
              <w:left w:val="single" w:sz="6" w:space="0" w:color="4790B8"/>
              <w:bottom w:val="single" w:sz="6" w:space="0" w:color="4790B8"/>
              <w:right w:val="single" w:sz="6" w:space="0" w:color="4790B8"/>
            </w:tcBorders>
            <w:tcMar>
              <w:top w:w="30" w:type="dxa"/>
              <w:left w:w="30" w:type="dxa"/>
              <w:bottom w:w="30" w:type="dxa"/>
              <w:right w:w="30" w:type="dxa"/>
            </w:tcMar>
            <w:hideMark/>
          </w:tcPr>
          <w:p w14:paraId="786E8678" w14:textId="77777777" w:rsidR="00E6104B" w:rsidRDefault="00E6104B" w:rsidP="00AC6B6C">
            <w:pPr>
              <w:spacing w:before="15" w:after="15" w:line="341" w:lineRule="atLeast"/>
              <w:rPr>
                <w:rFonts w:ascii="Verdana" w:hAnsi="Verdana"/>
                <w:sz w:val="20"/>
                <w:szCs w:val="20"/>
              </w:rPr>
            </w:pPr>
            <w:r>
              <w:rPr>
                <w:rFonts w:ascii="Verdana" w:hAnsi="Verdana"/>
                <w:noProof/>
                <w:sz w:val="20"/>
                <w:szCs w:val="20"/>
              </w:rPr>
              <w:drawing>
                <wp:anchor distT="0" distB="0" distL="0" distR="0" simplePos="0" relativeHeight="251661312" behindDoc="0" locked="0" layoutInCell="1" allowOverlap="0" wp14:anchorId="3EE25B03" wp14:editId="0CCA6633">
                  <wp:simplePos x="0" y="0"/>
                  <wp:positionH relativeFrom="column">
                    <wp:align>left</wp:align>
                  </wp:positionH>
                  <wp:positionV relativeFrom="line">
                    <wp:posOffset>0</wp:posOffset>
                  </wp:positionV>
                  <wp:extent cx="1676400" cy="1228725"/>
                  <wp:effectExtent l="0" t="0" r="0" b="9525"/>
                  <wp:wrapSquare wrapText="bothSides"/>
                  <wp:docPr id="20" name="Picture 20" descr="http://www.blackstoneriver.org/images/misc/Main_Street_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lackstoneriver.org/images/misc/Main_Street_Da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20"/>
                <w:szCs w:val="20"/>
              </w:rPr>
              <w:t>Our Goal is to construct fish</w:t>
            </w:r>
            <w:r>
              <w:rPr>
                <w:rFonts w:ascii="Verdana" w:hAnsi="Verdana"/>
                <w:sz w:val="20"/>
                <w:szCs w:val="20"/>
              </w:rPr>
              <w:br/>
              <w:t>ladders or remove dams so that the river can once again draw people and wildlife to its banks.</w:t>
            </w:r>
          </w:p>
        </w:tc>
      </w:tr>
      <w:tr w:rsidR="00E6104B" w14:paraId="5BAC3530" w14:textId="77777777" w:rsidTr="00AC6B6C">
        <w:tc>
          <w:tcPr>
            <w:tcW w:w="0" w:type="auto"/>
            <w:tcBorders>
              <w:top w:val="single" w:sz="6" w:space="0" w:color="4790B8"/>
              <w:left w:val="single" w:sz="6" w:space="0" w:color="4790B8"/>
              <w:bottom w:val="single" w:sz="6" w:space="0" w:color="4790B8"/>
              <w:right w:val="single" w:sz="6" w:space="0" w:color="4790B8"/>
            </w:tcBorders>
            <w:tcMar>
              <w:top w:w="30" w:type="dxa"/>
              <w:left w:w="30" w:type="dxa"/>
              <w:bottom w:w="30" w:type="dxa"/>
              <w:right w:w="30" w:type="dxa"/>
            </w:tcMar>
            <w:hideMark/>
          </w:tcPr>
          <w:p w14:paraId="2D6A2222" w14:textId="77777777" w:rsidR="00E6104B" w:rsidRDefault="00E6104B" w:rsidP="00AC6B6C">
            <w:pPr>
              <w:spacing w:before="15" w:after="15" w:line="341" w:lineRule="atLeast"/>
              <w:rPr>
                <w:rFonts w:ascii="Verdana" w:hAnsi="Verdana"/>
                <w:sz w:val="20"/>
                <w:szCs w:val="20"/>
              </w:rPr>
            </w:pPr>
            <w:r>
              <w:rPr>
                <w:rFonts w:ascii="Verdana" w:hAnsi="Verdana"/>
                <w:sz w:val="20"/>
                <w:szCs w:val="20"/>
              </w:rPr>
              <w:t>It’s not a possibility, it’s a reality…</w:t>
            </w:r>
            <w:r>
              <w:rPr>
                <w:rFonts w:ascii="Verdana" w:hAnsi="Verdana"/>
                <w:sz w:val="20"/>
                <w:szCs w:val="20"/>
              </w:rPr>
              <w:br/>
            </w:r>
            <w:r>
              <w:rPr>
                <w:rFonts w:ascii="Verdana" w:hAnsi="Verdana"/>
                <w:noProof/>
                <w:sz w:val="20"/>
                <w:szCs w:val="20"/>
              </w:rPr>
              <w:drawing>
                <wp:anchor distT="0" distB="0" distL="0" distR="0" simplePos="0" relativeHeight="251662336" behindDoc="0" locked="0" layoutInCell="1" allowOverlap="0" wp14:anchorId="4BBF596A" wp14:editId="06D61BC4">
                  <wp:simplePos x="0" y="0"/>
                  <wp:positionH relativeFrom="column">
                    <wp:align>left</wp:align>
                  </wp:positionH>
                  <wp:positionV relativeFrom="line">
                    <wp:posOffset>0</wp:posOffset>
                  </wp:positionV>
                  <wp:extent cx="2857500" cy="9525"/>
                  <wp:effectExtent l="0" t="0" r="0" b="0"/>
                  <wp:wrapSquare wrapText="bothSides"/>
                  <wp:docPr id="2" name="Picture 2" descr="http://www.blackstoneriver.org/images/buttons_icons/ge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lackstoneriver.org/images/buttons_icons/genpix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20"/>
                <w:szCs w:val="20"/>
              </w:rPr>
              <w:t>…and you can help!</w:t>
            </w:r>
          </w:p>
        </w:tc>
      </w:tr>
    </w:tbl>
    <w:p w14:paraId="080B11E0" w14:textId="77777777" w:rsidR="00E6104B" w:rsidRDefault="00E6104B" w:rsidP="00E6104B">
      <w:pPr>
        <w:pStyle w:val="Heading1"/>
        <w:shd w:val="clear" w:color="auto" w:fill="FFFFFF"/>
        <w:spacing w:before="0" w:beforeAutospacing="0" w:after="0" w:afterAutospacing="0"/>
        <w:jc w:val="both"/>
        <w:rPr>
          <w:rFonts w:ascii="Tahoma" w:hAnsi="Tahoma" w:cs="Tahoma"/>
          <w:b w:val="0"/>
          <w:bCs w:val="0"/>
          <w:color w:val="24485C"/>
          <w:sz w:val="27"/>
          <w:szCs w:val="27"/>
        </w:rPr>
      </w:pPr>
      <w:r>
        <w:rPr>
          <w:rFonts w:ascii="Tahoma" w:hAnsi="Tahoma" w:cs="Tahoma"/>
          <w:b w:val="0"/>
          <w:bCs w:val="0"/>
          <w:color w:val="24485C"/>
          <w:sz w:val="27"/>
          <w:szCs w:val="27"/>
        </w:rPr>
        <w:t>History of the Fish Passage</w:t>
      </w:r>
    </w:p>
    <w:p w14:paraId="2BB97A05" w14:textId="77777777" w:rsidR="00E6104B" w:rsidRDefault="00E6104B" w:rsidP="002F2CD8">
      <w:pPr>
        <w:shd w:val="clear" w:color="auto" w:fill="FFFFFF"/>
        <w:spacing w:line="341" w:lineRule="atLeast"/>
        <w:rPr>
          <w:rFonts w:ascii="Verdana" w:hAnsi="Verdana" w:cs="Times New Roman"/>
          <w:color w:val="000000"/>
          <w:sz w:val="20"/>
          <w:szCs w:val="20"/>
        </w:rPr>
      </w:pPr>
      <w:r>
        <w:rPr>
          <w:rFonts w:ascii="Verdana" w:hAnsi="Verdana"/>
          <w:color w:val="000000"/>
          <w:sz w:val="20"/>
          <w:szCs w:val="20"/>
        </w:rPr>
        <w:t>Powering the Rebirth of Our Mighty Blackstone</w:t>
      </w:r>
      <w:r>
        <w:rPr>
          <w:rFonts w:ascii="Verdana" w:hAnsi="Verdana"/>
          <w:color w:val="000000"/>
          <w:sz w:val="20"/>
          <w:szCs w:val="20"/>
        </w:rPr>
        <w:br/>
        <w:t>Bringing Migrating Fish Back to Our Valley</w:t>
      </w:r>
    </w:p>
    <w:tbl>
      <w:tblPr>
        <w:tblW w:w="8550" w:type="dxa"/>
        <w:tblInd w:w="15" w:type="dxa"/>
        <w:tblCellMar>
          <w:top w:w="90" w:type="dxa"/>
          <w:left w:w="90" w:type="dxa"/>
          <w:bottom w:w="90" w:type="dxa"/>
          <w:right w:w="90" w:type="dxa"/>
        </w:tblCellMar>
        <w:tblLook w:val="04A0" w:firstRow="1" w:lastRow="0" w:firstColumn="1" w:lastColumn="0" w:noHBand="0" w:noVBand="1"/>
      </w:tblPr>
      <w:tblGrid>
        <w:gridCol w:w="8550"/>
      </w:tblGrid>
      <w:tr w:rsidR="00E6104B" w14:paraId="3B1DF91F" w14:textId="77777777" w:rsidTr="00AC6B6C">
        <w:tc>
          <w:tcPr>
            <w:tcW w:w="0" w:type="auto"/>
            <w:tcBorders>
              <w:top w:val="single" w:sz="6" w:space="0" w:color="4790B8"/>
              <w:left w:val="single" w:sz="6" w:space="0" w:color="4790B8"/>
              <w:bottom w:val="single" w:sz="6" w:space="0" w:color="4790B8"/>
              <w:right w:val="single" w:sz="6" w:space="0" w:color="4790B8"/>
            </w:tcBorders>
            <w:tcMar>
              <w:top w:w="30" w:type="dxa"/>
              <w:left w:w="30" w:type="dxa"/>
              <w:bottom w:w="30" w:type="dxa"/>
              <w:right w:w="30" w:type="dxa"/>
            </w:tcMar>
            <w:hideMark/>
          </w:tcPr>
          <w:p w14:paraId="058ADBC6" w14:textId="021E7392" w:rsidR="00E6104B" w:rsidRDefault="00E6104B" w:rsidP="00AC6B6C">
            <w:pPr>
              <w:spacing w:before="15" w:after="15" w:line="341" w:lineRule="atLeast"/>
              <w:rPr>
                <w:rFonts w:ascii="Verdana" w:hAnsi="Verdana"/>
                <w:sz w:val="20"/>
                <w:szCs w:val="20"/>
              </w:rPr>
            </w:pPr>
            <w:r w:rsidRPr="002F2CD8">
              <w:rPr>
                <w:rFonts w:ascii="Verdana" w:hAnsi="Verdana"/>
                <w:b/>
                <w:noProof/>
                <w:color w:val="000000"/>
                <w:sz w:val="20"/>
                <w:szCs w:val="20"/>
              </w:rPr>
              <w:drawing>
                <wp:anchor distT="0" distB="0" distL="0" distR="0" simplePos="0" relativeHeight="251663360" behindDoc="0" locked="0" layoutInCell="1" allowOverlap="0" wp14:anchorId="5EF3E307" wp14:editId="4D595F8E">
                  <wp:simplePos x="0" y="0"/>
                  <wp:positionH relativeFrom="column">
                    <wp:align>right</wp:align>
                  </wp:positionH>
                  <wp:positionV relativeFrom="line">
                    <wp:posOffset>0</wp:posOffset>
                  </wp:positionV>
                  <wp:extent cx="1524000" cy="1190625"/>
                  <wp:effectExtent l="0" t="0" r="0" b="9525"/>
                  <wp:wrapSquare wrapText="bothSides"/>
                  <wp:docPr id="37" name="Picture 37" descr="http://www.blackstoneriver.org/images/misc/Valley_Falls_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lackstoneriver.org/images/misc/Valley_Falls_Da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2CD8">
              <w:rPr>
                <w:rFonts w:ascii="Verdana" w:hAnsi="Verdana"/>
                <w:b/>
                <w:sz w:val="20"/>
                <w:szCs w:val="20"/>
              </w:rPr>
              <w:t>A Historic Valley</w:t>
            </w:r>
            <w:r>
              <w:rPr>
                <w:rFonts w:ascii="Verdana" w:hAnsi="Verdana"/>
                <w:sz w:val="20"/>
                <w:szCs w:val="20"/>
              </w:rPr>
              <w:br/>
              <w:t>Most people in the Blackstone River Valley are familiar with its industrial history, however they may not be as familiar with the impacts of this industry.</w:t>
            </w:r>
            <w:r>
              <w:rPr>
                <w:rFonts w:ascii="Verdana" w:hAnsi="Verdana"/>
                <w:sz w:val="20"/>
                <w:szCs w:val="20"/>
              </w:rPr>
              <w:br/>
              <w:t xml:space="preserve">At one time, the Blackstone was a wide, wild river—habitat for many species of fish and other wildlife. The Blackstone </w:t>
            </w:r>
            <w:r>
              <w:rPr>
                <w:rFonts w:ascii="Verdana" w:hAnsi="Verdana"/>
                <w:sz w:val="20"/>
                <w:szCs w:val="20"/>
              </w:rPr>
              <w:lastRenderedPageBreak/>
              <w:t xml:space="preserve">was breeding territory for shad, herring, and even Atlantic salmon. These are </w:t>
            </w:r>
            <w:r w:rsidR="002F2CD8">
              <w:rPr>
                <w:rFonts w:ascii="Verdana" w:hAnsi="Verdana"/>
                <w:sz w:val="20"/>
                <w:szCs w:val="20"/>
              </w:rPr>
              <w:t>called anadromous</w:t>
            </w:r>
            <w:r>
              <w:rPr>
                <w:rFonts w:ascii="Verdana" w:hAnsi="Verdana"/>
                <w:sz w:val="20"/>
                <w:szCs w:val="20"/>
              </w:rPr>
              <w:t xml:space="preserve"> species which hatch in freshwater, migrate to the ocean, and return to their native river to breed (spawn).</w:t>
            </w:r>
          </w:p>
        </w:tc>
      </w:tr>
      <w:tr w:rsidR="00E6104B" w14:paraId="5A44AAE5" w14:textId="77777777" w:rsidTr="00AC6B6C">
        <w:tc>
          <w:tcPr>
            <w:tcW w:w="0" w:type="auto"/>
            <w:tcBorders>
              <w:top w:val="single" w:sz="6" w:space="0" w:color="4790B8"/>
              <w:left w:val="single" w:sz="6" w:space="0" w:color="4790B8"/>
              <w:bottom w:val="single" w:sz="6" w:space="0" w:color="4790B8"/>
              <w:right w:val="single" w:sz="6" w:space="0" w:color="4790B8"/>
            </w:tcBorders>
            <w:tcMar>
              <w:top w:w="30" w:type="dxa"/>
              <w:left w:w="30" w:type="dxa"/>
              <w:bottom w:w="30" w:type="dxa"/>
              <w:right w:w="30" w:type="dxa"/>
            </w:tcMar>
            <w:hideMark/>
          </w:tcPr>
          <w:p w14:paraId="07EAEAF7" w14:textId="77777777" w:rsidR="00E6104B" w:rsidRDefault="00E6104B" w:rsidP="00AC6B6C">
            <w:pPr>
              <w:spacing w:before="15" w:after="15" w:line="341" w:lineRule="atLeast"/>
              <w:rPr>
                <w:rFonts w:ascii="Verdana" w:hAnsi="Verdana"/>
                <w:sz w:val="20"/>
                <w:szCs w:val="20"/>
              </w:rPr>
            </w:pPr>
            <w:r w:rsidRPr="002F2CD8">
              <w:rPr>
                <w:rFonts w:ascii="Verdana" w:hAnsi="Verdana"/>
                <w:b/>
                <w:noProof/>
                <w:sz w:val="20"/>
                <w:szCs w:val="20"/>
              </w:rPr>
              <w:lastRenderedPageBreak/>
              <w:drawing>
                <wp:anchor distT="0" distB="0" distL="0" distR="0" simplePos="0" relativeHeight="251664384" behindDoc="0" locked="0" layoutInCell="1" allowOverlap="0" wp14:anchorId="78B3A685" wp14:editId="1F0837A7">
                  <wp:simplePos x="0" y="0"/>
                  <wp:positionH relativeFrom="column">
                    <wp:align>left</wp:align>
                  </wp:positionH>
                  <wp:positionV relativeFrom="line">
                    <wp:posOffset>0</wp:posOffset>
                  </wp:positionV>
                  <wp:extent cx="1590675" cy="1419225"/>
                  <wp:effectExtent l="0" t="0" r="9525" b="9525"/>
                  <wp:wrapSquare wrapText="bothSides"/>
                  <wp:docPr id="36" name="Picture 36" descr="http://www.blackstoneriver.org/images/misc/SLater_Mills_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lackstoneriver.org/images/misc/SLater_Mills_Da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067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2CD8">
              <w:rPr>
                <w:rFonts w:ascii="Verdana" w:hAnsi="Verdana"/>
                <w:b/>
                <w:sz w:val="20"/>
                <w:szCs w:val="20"/>
              </w:rPr>
              <w:t>Deterioration of the River</w:t>
            </w:r>
            <w:r>
              <w:rPr>
                <w:rFonts w:ascii="Verdana" w:hAnsi="Verdana"/>
                <w:sz w:val="20"/>
                <w:szCs w:val="20"/>
              </w:rPr>
              <w:br/>
              <w:t>The construction of Slater Mill Dam in 1793 initiated the decline of anadromous fish in our area. Dams and mills along the river blocked migration and contributed to heavy pollution of critical habitat.</w:t>
            </w:r>
          </w:p>
        </w:tc>
      </w:tr>
      <w:tr w:rsidR="00E6104B" w14:paraId="6388175E" w14:textId="77777777" w:rsidTr="00AC6B6C">
        <w:tc>
          <w:tcPr>
            <w:tcW w:w="0" w:type="auto"/>
            <w:tcBorders>
              <w:top w:val="single" w:sz="6" w:space="0" w:color="4790B8"/>
              <w:left w:val="single" w:sz="6" w:space="0" w:color="4790B8"/>
              <w:bottom w:val="single" w:sz="6" w:space="0" w:color="4790B8"/>
              <w:right w:val="single" w:sz="6" w:space="0" w:color="4790B8"/>
            </w:tcBorders>
            <w:tcMar>
              <w:top w:w="30" w:type="dxa"/>
              <w:left w:w="30" w:type="dxa"/>
              <w:bottom w:w="30" w:type="dxa"/>
              <w:right w:w="30" w:type="dxa"/>
            </w:tcMar>
            <w:hideMark/>
          </w:tcPr>
          <w:p w14:paraId="175CF0A1" w14:textId="77777777" w:rsidR="00E6104B" w:rsidRDefault="00E6104B" w:rsidP="00AC6B6C">
            <w:pPr>
              <w:spacing w:before="15" w:after="15" w:line="341" w:lineRule="atLeast"/>
              <w:rPr>
                <w:rFonts w:ascii="Verdana" w:hAnsi="Verdana"/>
                <w:sz w:val="20"/>
                <w:szCs w:val="20"/>
              </w:rPr>
            </w:pPr>
            <w:r w:rsidRPr="002F2CD8">
              <w:rPr>
                <w:rFonts w:ascii="Verdana" w:hAnsi="Verdana"/>
                <w:b/>
                <w:noProof/>
                <w:sz w:val="20"/>
                <w:szCs w:val="20"/>
              </w:rPr>
              <w:drawing>
                <wp:anchor distT="0" distB="0" distL="0" distR="0" simplePos="0" relativeHeight="251665408" behindDoc="0" locked="0" layoutInCell="1" allowOverlap="0" wp14:anchorId="194BB48C" wp14:editId="085A1F27">
                  <wp:simplePos x="0" y="0"/>
                  <wp:positionH relativeFrom="column">
                    <wp:align>right</wp:align>
                  </wp:positionH>
                  <wp:positionV relativeFrom="line">
                    <wp:posOffset>0</wp:posOffset>
                  </wp:positionV>
                  <wp:extent cx="1524000" cy="1028700"/>
                  <wp:effectExtent l="0" t="0" r="0" b="0"/>
                  <wp:wrapSquare wrapText="bothSides"/>
                  <wp:docPr id="35" name="Picture 35" descr="http://www.blackstoneriver.org/images/misc/canoe_in_ri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lackstoneriver.org/images/misc/canoe_in_riv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2CD8">
              <w:rPr>
                <w:rFonts w:ascii="Verdana" w:hAnsi="Verdana"/>
                <w:b/>
                <w:sz w:val="20"/>
                <w:szCs w:val="20"/>
              </w:rPr>
              <w:t>Bringing the River Back</w:t>
            </w:r>
            <w:r>
              <w:rPr>
                <w:rFonts w:ascii="Verdana" w:hAnsi="Verdana"/>
                <w:sz w:val="20"/>
                <w:szCs w:val="20"/>
              </w:rPr>
              <w:br/>
              <w:t>In the past 30 years, the Blackstone has seen dramatic improvements. As a result of community efforts and environmental legislation (especially the Clean Water Act of 1972), freshwater fish and wildlife are abundant, and people are once more enjoying nature along the Blackstone.</w:t>
            </w:r>
          </w:p>
        </w:tc>
      </w:tr>
      <w:tr w:rsidR="00E6104B" w14:paraId="4013267D" w14:textId="77777777" w:rsidTr="00AC6B6C">
        <w:tc>
          <w:tcPr>
            <w:tcW w:w="0" w:type="auto"/>
            <w:tcBorders>
              <w:top w:val="single" w:sz="6" w:space="0" w:color="4790B8"/>
              <w:left w:val="single" w:sz="6" w:space="0" w:color="4790B8"/>
              <w:bottom w:val="single" w:sz="6" w:space="0" w:color="4790B8"/>
              <w:right w:val="single" w:sz="6" w:space="0" w:color="4790B8"/>
            </w:tcBorders>
            <w:tcMar>
              <w:top w:w="30" w:type="dxa"/>
              <w:left w:w="30" w:type="dxa"/>
              <w:bottom w:w="30" w:type="dxa"/>
              <w:right w:w="30" w:type="dxa"/>
            </w:tcMar>
            <w:hideMark/>
          </w:tcPr>
          <w:p w14:paraId="76F56AE7" w14:textId="77777777" w:rsidR="00E6104B" w:rsidRDefault="00E6104B" w:rsidP="00AC6B6C">
            <w:pPr>
              <w:spacing w:after="0" w:line="341" w:lineRule="atLeast"/>
              <w:rPr>
                <w:rFonts w:ascii="Verdana" w:hAnsi="Verdana"/>
                <w:sz w:val="20"/>
                <w:szCs w:val="20"/>
              </w:rPr>
            </w:pPr>
            <w:r>
              <w:rPr>
                <w:rFonts w:ascii="Verdana" w:hAnsi="Verdana"/>
                <w:noProof/>
                <w:sz w:val="20"/>
                <w:szCs w:val="20"/>
              </w:rPr>
              <w:drawing>
                <wp:inline distT="0" distB="0" distL="0" distR="0" wp14:anchorId="0469C8CE" wp14:editId="69492BB3">
                  <wp:extent cx="247650" cy="304800"/>
                  <wp:effectExtent l="0" t="0" r="0" b="0"/>
                  <wp:docPr id="33" name="Picture 33" descr="http://www.blackstoneriver.org/images/buttons_icons/Arrow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ackstoneriver.org/images/buttons_icons/Arrow_butt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ln>
                            <a:noFill/>
                          </a:ln>
                        </pic:spPr>
                      </pic:pic>
                    </a:graphicData>
                  </a:graphic>
                </wp:inline>
              </w:drawing>
            </w:r>
            <w:r>
              <w:rPr>
                <w:rFonts w:ascii="Verdana" w:hAnsi="Verdana"/>
                <w:sz w:val="20"/>
                <w:szCs w:val="20"/>
              </w:rPr>
              <w:t> </w:t>
            </w:r>
            <w:hyperlink r:id="rId14" w:history="1">
              <w:r>
                <w:rPr>
                  <w:rStyle w:val="Hyperlink"/>
                  <w:rFonts w:ascii="Verdana" w:hAnsi="Verdana"/>
                  <w:color w:val="4790B8"/>
                  <w:sz w:val="20"/>
                  <w:szCs w:val="20"/>
                </w:rPr>
                <w:t>What are the next steps for bringing the fish back?</w:t>
              </w:r>
            </w:hyperlink>
          </w:p>
        </w:tc>
      </w:tr>
    </w:tbl>
    <w:p w14:paraId="39B86BF1" w14:textId="77777777" w:rsidR="00E6104B" w:rsidRDefault="00E6104B" w:rsidP="00E6104B">
      <w:pPr>
        <w:pStyle w:val="Heading1"/>
        <w:shd w:val="clear" w:color="auto" w:fill="FFFFFF"/>
        <w:spacing w:before="0" w:beforeAutospacing="0" w:after="0" w:afterAutospacing="0"/>
        <w:jc w:val="both"/>
        <w:rPr>
          <w:rFonts w:ascii="Tahoma" w:hAnsi="Tahoma" w:cs="Tahoma"/>
          <w:b w:val="0"/>
          <w:bCs w:val="0"/>
          <w:color w:val="24485C"/>
          <w:sz w:val="27"/>
          <w:szCs w:val="27"/>
        </w:rPr>
      </w:pPr>
      <w:r>
        <w:rPr>
          <w:rFonts w:ascii="Tahoma" w:hAnsi="Tahoma" w:cs="Tahoma"/>
          <w:b w:val="0"/>
          <w:bCs w:val="0"/>
          <w:color w:val="24485C"/>
          <w:sz w:val="27"/>
          <w:szCs w:val="27"/>
        </w:rPr>
        <w:t>Fish Passage- Next Steps</w:t>
      </w:r>
    </w:p>
    <w:p w14:paraId="7311D0EB" w14:textId="77777777" w:rsidR="00E6104B" w:rsidRDefault="00E6104B" w:rsidP="002F2CD8">
      <w:pPr>
        <w:shd w:val="clear" w:color="auto" w:fill="FFFFFF"/>
        <w:spacing w:line="341" w:lineRule="atLeast"/>
        <w:rPr>
          <w:rFonts w:ascii="Verdana" w:hAnsi="Verdana" w:cs="Times New Roman"/>
          <w:color w:val="000000"/>
          <w:sz w:val="20"/>
          <w:szCs w:val="20"/>
        </w:rPr>
      </w:pPr>
      <w:r>
        <w:rPr>
          <w:rFonts w:ascii="Verdana" w:hAnsi="Verdana"/>
          <w:color w:val="000000"/>
          <w:sz w:val="20"/>
          <w:szCs w:val="20"/>
        </w:rPr>
        <w:t>Powering the Rebirth of Our Mighty Blackstone</w:t>
      </w:r>
      <w:r>
        <w:rPr>
          <w:rFonts w:ascii="Verdana" w:hAnsi="Verdana"/>
          <w:color w:val="000000"/>
          <w:sz w:val="20"/>
          <w:szCs w:val="20"/>
        </w:rPr>
        <w:br/>
        <w:t>Bringing Migrating Fish Back to Our Valley</w:t>
      </w:r>
    </w:p>
    <w:tbl>
      <w:tblPr>
        <w:tblW w:w="8550" w:type="dxa"/>
        <w:tblInd w:w="15" w:type="dxa"/>
        <w:tblCellMar>
          <w:top w:w="90" w:type="dxa"/>
          <w:left w:w="90" w:type="dxa"/>
          <w:bottom w:w="90" w:type="dxa"/>
          <w:right w:w="90" w:type="dxa"/>
        </w:tblCellMar>
        <w:tblLook w:val="04A0" w:firstRow="1" w:lastRow="0" w:firstColumn="1" w:lastColumn="0" w:noHBand="0" w:noVBand="1"/>
      </w:tblPr>
      <w:tblGrid>
        <w:gridCol w:w="8550"/>
      </w:tblGrid>
      <w:tr w:rsidR="00E6104B" w14:paraId="50A58372" w14:textId="77777777" w:rsidTr="00AC6B6C">
        <w:tc>
          <w:tcPr>
            <w:tcW w:w="0" w:type="auto"/>
            <w:tcBorders>
              <w:top w:val="single" w:sz="6" w:space="0" w:color="4790B8"/>
              <w:left w:val="single" w:sz="6" w:space="0" w:color="4790B8"/>
              <w:bottom w:val="single" w:sz="6" w:space="0" w:color="4790B8"/>
              <w:right w:val="single" w:sz="6" w:space="0" w:color="4790B8"/>
            </w:tcBorders>
            <w:tcMar>
              <w:top w:w="30" w:type="dxa"/>
              <w:left w:w="30" w:type="dxa"/>
              <w:bottom w:w="30" w:type="dxa"/>
              <w:right w:w="30" w:type="dxa"/>
            </w:tcMar>
            <w:hideMark/>
          </w:tcPr>
          <w:p w14:paraId="0D88B572" w14:textId="77777777" w:rsidR="00E6104B" w:rsidRDefault="00E6104B" w:rsidP="00AC6B6C">
            <w:pPr>
              <w:spacing w:before="15" w:after="15" w:line="341" w:lineRule="atLeast"/>
              <w:rPr>
                <w:rFonts w:ascii="Verdana" w:hAnsi="Verdana"/>
                <w:sz w:val="20"/>
                <w:szCs w:val="20"/>
              </w:rPr>
            </w:pPr>
            <w:r w:rsidRPr="002F2CD8">
              <w:rPr>
                <w:rFonts w:ascii="Verdana" w:hAnsi="Verdana"/>
                <w:b/>
                <w:noProof/>
                <w:color w:val="000000"/>
                <w:sz w:val="20"/>
                <w:szCs w:val="20"/>
              </w:rPr>
              <w:drawing>
                <wp:anchor distT="0" distB="0" distL="0" distR="0" simplePos="0" relativeHeight="251666432" behindDoc="0" locked="0" layoutInCell="1" allowOverlap="0" wp14:anchorId="371E59F4" wp14:editId="226DBD02">
                  <wp:simplePos x="0" y="0"/>
                  <wp:positionH relativeFrom="column">
                    <wp:align>right</wp:align>
                  </wp:positionH>
                  <wp:positionV relativeFrom="line">
                    <wp:posOffset>0</wp:posOffset>
                  </wp:positionV>
                  <wp:extent cx="1466850" cy="1257300"/>
                  <wp:effectExtent l="0" t="0" r="0" b="0"/>
                  <wp:wrapSquare wrapText="bothSides"/>
                  <wp:docPr id="40" name="Picture 40" descr="http://www.blackstoneriver.org/images/misc/Main_Street_Da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lackstoneriver.org/images/misc/Main_Street_Dam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68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2CD8">
              <w:rPr>
                <w:rFonts w:ascii="Verdana" w:hAnsi="Verdana"/>
                <w:b/>
                <w:sz w:val="20"/>
                <w:szCs w:val="20"/>
              </w:rPr>
              <w:t>What Now?</w:t>
            </w:r>
            <w:r>
              <w:rPr>
                <w:rFonts w:ascii="Verdana" w:hAnsi="Verdana"/>
                <w:sz w:val="20"/>
                <w:szCs w:val="20"/>
              </w:rPr>
              <w:br/>
              <w:t>With improved water quality and the success of the Lonsdale Drive-in Wetland Restoration Project, breeding habitat is available, and the return of anadromous species is possible. The Blackstone is ready and beckoning. It is time that wild, native fish return to complete the Rebirth of Our River. With the help and support of our government, community organizations, and citizens, we can make our fish ladder project a reality.</w:t>
            </w:r>
          </w:p>
        </w:tc>
      </w:tr>
      <w:tr w:rsidR="00E6104B" w14:paraId="280F924B" w14:textId="77777777" w:rsidTr="00AC6B6C">
        <w:tc>
          <w:tcPr>
            <w:tcW w:w="0" w:type="auto"/>
            <w:tcBorders>
              <w:top w:val="single" w:sz="6" w:space="0" w:color="4790B8"/>
              <w:left w:val="single" w:sz="6" w:space="0" w:color="4790B8"/>
              <w:bottom w:val="single" w:sz="6" w:space="0" w:color="4790B8"/>
              <w:right w:val="single" w:sz="6" w:space="0" w:color="4790B8"/>
            </w:tcBorders>
            <w:tcMar>
              <w:top w:w="30" w:type="dxa"/>
              <w:left w:w="30" w:type="dxa"/>
              <w:bottom w:w="30" w:type="dxa"/>
              <w:right w:w="30" w:type="dxa"/>
            </w:tcMar>
            <w:hideMark/>
          </w:tcPr>
          <w:p w14:paraId="78B08C9E" w14:textId="77777777" w:rsidR="00E6104B" w:rsidRDefault="00E6104B" w:rsidP="00AC6B6C">
            <w:pPr>
              <w:spacing w:before="15" w:after="15" w:line="341" w:lineRule="atLeast"/>
              <w:rPr>
                <w:rFonts w:ascii="Verdana" w:hAnsi="Verdana"/>
                <w:sz w:val="20"/>
                <w:szCs w:val="20"/>
              </w:rPr>
            </w:pPr>
            <w:r w:rsidRPr="002F2CD8">
              <w:rPr>
                <w:rFonts w:ascii="Verdana" w:hAnsi="Verdana"/>
                <w:b/>
                <w:sz w:val="20"/>
                <w:szCs w:val="20"/>
              </w:rPr>
              <w:t>Progress &amp; Vision</w:t>
            </w:r>
            <w:r>
              <w:rPr>
                <w:rFonts w:ascii="Verdana" w:hAnsi="Verdana"/>
                <w:sz w:val="20"/>
                <w:szCs w:val="20"/>
              </w:rPr>
              <w:br/>
              <w:t>In the past few months, members of the organizations involved have met with town, state, and federal officials, receiving support and commitment. We are actively seeking partnership with dam owners along the river to find options that are beneficial for all.</w:t>
            </w:r>
          </w:p>
        </w:tc>
      </w:tr>
    </w:tbl>
    <w:p w14:paraId="786C1BB0" w14:textId="77777777" w:rsidR="00E6104B" w:rsidRDefault="00E6104B" w:rsidP="00E6104B">
      <w:pPr>
        <w:shd w:val="clear" w:color="auto" w:fill="FFFFFF"/>
        <w:spacing w:line="341" w:lineRule="atLeast"/>
        <w:jc w:val="both"/>
        <w:rPr>
          <w:rFonts w:ascii="Verdana" w:hAnsi="Verdana"/>
          <w:vanish/>
          <w:color w:val="000000"/>
          <w:sz w:val="20"/>
          <w:szCs w:val="20"/>
        </w:rPr>
      </w:pPr>
    </w:p>
    <w:tbl>
      <w:tblPr>
        <w:tblW w:w="8550" w:type="dxa"/>
        <w:tblInd w:w="15" w:type="dxa"/>
        <w:tblCellMar>
          <w:top w:w="90" w:type="dxa"/>
          <w:left w:w="90" w:type="dxa"/>
          <w:bottom w:w="90" w:type="dxa"/>
          <w:right w:w="90" w:type="dxa"/>
        </w:tblCellMar>
        <w:tblLook w:val="04A0" w:firstRow="1" w:lastRow="0" w:firstColumn="1" w:lastColumn="0" w:noHBand="0" w:noVBand="1"/>
      </w:tblPr>
      <w:tblGrid>
        <w:gridCol w:w="2491"/>
        <w:gridCol w:w="3480"/>
        <w:gridCol w:w="2579"/>
      </w:tblGrid>
      <w:tr w:rsidR="00E6104B" w14:paraId="2EFB6CE0" w14:textId="77777777" w:rsidTr="00AC6B6C">
        <w:tc>
          <w:tcPr>
            <w:tcW w:w="1457" w:type="pct"/>
            <w:tcBorders>
              <w:top w:val="single" w:sz="6" w:space="0" w:color="4790B8"/>
              <w:left w:val="single" w:sz="6" w:space="0" w:color="4790B8"/>
              <w:bottom w:val="single" w:sz="6" w:space="0" w:color="4790B8"/>
              <w:right w:val="single" w:sz="6" w:space="0" w:color="4790B8"/>
            </w:tcBorders>
            <w:tcMar>
              <w:top w:w="30" w:type="dxa"/>
              <w:left w:w="30" w:type="dxa"/>
              <w:bottom w:w="30" w:type="dxa"/>
              <w:right w:w="30" w:type="dxa"/>
            </w:tcMar>
            <w:hideMark/>
          </w:tcPr>
          <w:p w14:paraId="666F23F9" w14:textId="77777777" w:rsidR="00E6104B" w:rsidRDefault="00E6104B" w:rsidP="00AC6B6C">
            <w:pPr>
              <w:spacing w:before="15" w:after="15" w:line="341" w:lineRule="atLeast"/>
              <w:rPr>
                <w:rFonts w:ascii="Verdana" w:hAnsi="Verdana"/>
                <w:sz w:val="20"/>
                <w:szCs w:val="20"/>
              </w:rPr>
            </w:pPr>
            <w:r>
              <w:rPr>
                <w:rStyle w:val="Strong"/>
                <w:rFonts w:ascii="Verdana" w:hAnsi="Verdana"/>
                <w:sz w:val="20"/>
                <w:szCs w:val="20"/>
              </w:rPr>
              <w:lastRenderedPageBreak/>
              <w:t>Phase 1:</w:t>
            </w:r>
            <w:r>
              <w:rPr>
                <w:rFonts w:ascii="Verdana" w:hAnsi="Verdana"/>
                <w:sz w:val="20"/>
                <w:szCs w:val="20"/>
              </w:rPr>
              <w:t> Complete the master plan focused on the first four dams (see map), and begin passage installation.</w:t>
            </w:r>
          </w:p>
        </w:tc>
        <w:tc>
          <w:tcPr>
            <w:tcW w:w="2035" w:type="pct"/>
            <w:tcBorders>
              <w:top w:val="single" w:sz="6" w:space="0" w:color="4790B8"/>
              <w:left w:val="single" w:sz="6" w:space="0" w:color="4790B8"/>
              <w:bottom w:val="single" w:sz="6" w:space="0" w:color="4790B8"/>
              <w:right w:val="single" w:sz="6" w:space="0" w:color="4790B8"/>
            </w:tcBorders>
            <w:tcMar>
              <w:top w:w="30" w:type="dxa"/>
              <w:left w:w="30" w:type="dxa"/>
              <w:bottom w:w="30" w:type="dxa"/>
              <w:right w:w="30" w:type="dxa"/>
            </w:tcMar>
            <w:hideMark/>
          </w:tcPr>
          <w:p w14:paraId="50C3FD2B" w14:textId="77777777" w:rsidR="00E6104B" w:rsidRDefault="00E6104B" w:rsidP="00AC6B6C">
            <w:pPr>
              <w:spacing w:before="15" w:after="15" w:line="341" w:lineRule="atLeast"/>
              <w:rPr>
                <w:rFonts w:ascii="Verdana" w:hAnsi="Verdana"/>
                <w:sz w:val="20"/>
                <w:szCs w:val="20"/>
              </w:rPr>
            </w:pPr>
            <w:r>
              <w:rPr>
                <w:rFonts w:ascii="Verdana" w:hAnsi="Verdana"/>
                <w:noProof/>
                <w:sz w:val="20"/>
                <w:szCs w:val="20"/>
              </w:rPr>
              <w:drawing>
                <wp:inline distT="0" distB="0" distL="0" distR="0" wp14:anchorId="66F8C79F" wp14:editId="710F0D0E">
                  <wp:extent cx="2171700" cy="1485900"/>
                  <wp:effectExtent l="0" t="0" r="0" b="0"/>
                  <wp:docPr id="39" name="Picture 39" descr="http://www.blackstoneriver.org/images/misc/Lonsdale_Mar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lackstoneriver.org/images/misc/Lonsdale_Marsh.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71700" cy="1485900"/>
                          </a:xfrm>
                          <a:prstGeom prst="rect">
                            <a:avLst/>
                          </a:prstGeom>
                          <a:noFill/>
                          <a:ln>
                            <a:noFill/>
                          </a:ln>
                        </pic:spPr>
                      </pic:pic>
                    </a:graphicData>
                  </a:graphic>
                </wp:inline>
              </w:drawing>
            </w:r>
          </w:p>
        </w:tc>
        <w:tc>
          <w:tcPr>
            <w:tcW w:w="1508" w:type="pct"/>
            <w:tcBorders>
              <w:top w:val="single" w:sz="6" w:space="0" w:color="4790B8"/>
              <w:left w:val="single" w:sz="6" w:space="0" w:color="4790B8"/>
              <w:bottom w:val="single" w:sz="6" w:space="0" w:color="4790B8"/>
              <w:right w:val="single" w:sz="6" w:space="0" w:color="4790B8"/>
            </w:tcBorders>
            <w:tcMar>
              <w:top w:w="30" w:type="dxa"/>
              <w:left w:w="30" w:type="dxa"/>
              <w:bottom w:w="30" w:type="dxa"/>
              <w:right w:w="30" w:type="dxa"/>
            </w:tcMar>
            <w:hideMark/>
          </w:tcPr>
          <w:p w14:paraId="09D4422D" w14:textId="65446002" w:rsidR="00E6104B" w:rsidRDefault="00E6104B" w:rsidP="00AC6B6C">
            <w:pPr>
              <w:spacing w:before="15" w:after="15" w:line="341" w:lineRule="atLeast"/>
              <w:rPr>
                <w:rFonts w:ascii="Verdana" w:hAnsi="Verdana"/>
                <w:sz w:val="20"/>
                <w:szCs w:val="20"/>
              </w:rPr>
            </w:pPr>
            <w:r>
              <w:rPr>
                <w:rStyle w:val="Strong"/>
                <w:rFonts w:ascii="Verdana" w:hAnsi="Verdana"/>
                <w:sz w:val="20"/>
                <w:szCs w:val="20"/>
              </w:rPr>
              <w:t>Phase 2:</w:t>
            </w:r>
            <w:r w:rsidR="002F2CD8">
              <w:rPr>
                <w:rStyle w:val="Strong"/>
                <w:rFonts w:ascii="Verdana" w:hAnsi="Verdana"/>
                <w:sz w:val="20"/>
                <w:szCs w:val="20"/>
              </w:rPr>
              <w:t xml:space="preserve"> </w:t>
            </w:r>
            <w:r>
              <w:rPr>
                <w:rFonts w:ascii="Verdana" w:hAnsi="Verdana"/>
                <w:sz w:val="20"/>
                <w:szCs w:val="20"/>
              </w:rPr>
              <w:t>Complete the goal of bringing shad, herring, and even salmon back to their native spawning grounds in Massachusetts by installing passage systems on the 4 dams between Valley Falls and the Massachusetts border.</w:t>
            </w:r>
          </w:p>
        </w:tc>
      </w:tr>
      <w:tr w:rsidR="00E6104B" w14:paraId="711DC702" w14:textId="77777777" w:rsidTr="00AC6B6C">
        <w:tc>
          <w:tcPr>
            <w:tcW w:w="0" w:type="auto"/>
            <w:gridSpan w:val="3"/>
            <w:tcBorders>
              <w:top w:val="single" w:sz="6" w:space="0" w:color="4790B8"/>
              <w:left w:val="single" w:sz="6" w:space="0" w:color="4790B8"/>
              <w:bottom w:val="single" w:sz="6" w:space="0" w:color="4790B8"/>
              <w:right w:val="single" w:sz="6" w:space="0" w:color="4790B8"/>
            </w:tcBorders>
            <w:tcMar>
              <w:top w:w="30" w:type="dxa"/>
              <w:left w:w="30" w:type="dxa"/>
              <w:bottom w:w="30" w:type="dxa"/>
              <w:right w:w="30" w:type="dxa"/>
            </w:tcMar>
            <w:hideMark/>
          </w:tcPr>
          <w:p w14:paraId="7E8C8D83" w14:textId="77777777" w:rsidR="00E6104B" w:rsidRDefault="00E6104B" w:rsidP="00AC6B6C">
            <w:pPr>
              <w:spacing w:after="0" w:line="341" w:lineRule="atLeast"/>
              <w:rPr>
                <w:rFonts w:ascii="Verdana" w:hAnsi="Verdana"/>
                <w:sz w:val="20"/>
                <w:szCs w:val="20"/>
              </w:rPr>
            </w:pPr>
            <w:r>
              <w:rPr>
                <w:rFonts w:ascii="Verdana" w:hAnsi="Verdana"/>
                <w:noProof/>
                <w:sz w:val="20"/>
                <w:szCs w:val="20"/>
              </w:rPr>
              <w:drawing>
                <wp:inline distT="0" distB="0" distL="0" distR="0" wp14:anchorId="6974BA4F" wp14:editId="3E1C5C04">
                  <wp:extent cx="247650" cy="304800"/>
                  <wp:effectExtent l="0" t="0" r="0" b="0"/>
                  <wp:docPr id="38" name="Picture 38" descr="http://www.blackstoneriver.org/images/buttons_icons/Arrow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lackstoneriver.org/images/buttons_icons/Arrow_butt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ln>
                            <a:noFill/>
                          </a:ln>
                        </pic:spPr>
                      </pic:pic>
                    </a:graphicData>
                  </a:graphic>
                </wp:inline>
              </w:drawing>
            </w:r>
            <w:r>
              <w:rPr>
                <w:rFonts w:ascii="Verdana" w:hAnsi="Verdana"/>
                <w:sz w:val="20"/>
                <w:szCs w:val="20"/>
              </w:rPr>
              <w:t> </w:t>
            </w:r>
            <w:hyperlink r:id="rId17" w:history="1">
              <w:r>
                <w:rPr>
                  <w:rStyle w:val="Hyperlink"/>
                  <w:rFonts w:ascii="Verdana" w:hAnsi="Verdana"/>
                  <w:color w:val="4790B8"/>
                  <w:sz w:val="20"/>
                  <w:szCs w:val="20"/>
                </w:rPr>
                <w:t>What are the benefits of this project?</w:t>
              </w:r>
            </w:hyperlink>
          </w:p>
        </w:tc>
      </w:tr>
    </w:tbl>
    <w:p w14:paraId="1E6891A3" w14:textId="17D1B00D" w:rsidR="00E6104B" w:rsidRDefault="00E6104B" w:rsidP="00E6104B">
      <w:pPr>
        <w:pStyle w:val="Heading1"/>
        <w:shd w:val="clear" w:color="auto" w:fill="FFFFFF"/>
        <w:spacing w:before="0" w:beforeAutospacing="0" w:after="0" w:afterAutospacing="0"/>
        <w:jc w:val="both"/>
        <w:rPr>
          <w:rFonts w:ascii="Tahoma" w:hAnsi="Tahoma" w:cs="Tahoma"/>
          <w:b w:val="0"/>
          <w:bCs w:val="0"/>
          <w:color w:val="24485C"/>
          <w:sz w:val="27"/>
          <w:szCs w:val="27"/>
        </w:rPr>
      </w:pPr>
      <w:r>
        <w:rPr>
          <w:rFonts w:ascii="Tahoma" w:hAnsi="Tahoma" w:cs="Tahoma"/>
          <w:b w:val="0"/>
          <w:bCs w:val="0"/>
          <w:color w:val="24485C"/>
          <w:sz w:val="27"/>
          <w:szCs w:val="27"/>
        </w:rPr>
        <w:t>Fish Ladders</w:t>
      </w:r>
      <w:r w:rsidR="001867CB">
        <w:rPr>
          <w:rFonts w:ascii="Tahoma" w:hAnsi="Tahoma" w:cs="Tahoma"/>
          <w:b w:val="0"/>
          <w:bCs w:val="0"/>
          <w:color w:val="24485C"/>
          <w:sz w:val="27"/>
          <w:szCs w:val="27"/>
        </w:rPr>
        <w:t xml:space="preserve"> </w:t>
      </w:r>
      <w:r>
        <w:rPr>
          <w:rFonts w:ascii="Tahoma" w:hAnsi="Tahoma" w:cs="Tahoma"/>
          <w:b w:val="0"/>
          <w:bCs w:val="0"/>
          <w:color w:val="24485C"/>
          <w:sz w:val="27"/>
          <w:szCs w:val="27"/>
        </w:rPr>
        <w:t>- Benefits</w:t>
      </w:r>
    </w:p>
    <w:p w14:paraId="2CA7E213" w14:textId="77777777" w:rsidR="00E6104B" w:rsidRDefault="00E6104B" w:rsidP="002F2CD8">
      <w:pPr>
        <w:shd w:val="clear" w:color="auto" w:fill="FFFFFF"/>
        <w:spacing w:line="341" w:lineRule="atLeast"/>
        <w:rPr>
          <w:rFonts w:ascii="Verdana" w:hAnsi="Verdana" w:cs="Times New Roman"/>
          <w:color w:val="000000"/>
          <w:sz w:val="20"/>
          <w:szCs w:val="20"/>
        </w:rPr>
      </w:pPr>
      <w:r>
        <w:rPr>
          <w:rFonts w:ascii="Verdana" w:hAnsi="Verdana"/>
          <w:color w:val="000000"/>
          <w:sz w:val="20"/>
          <w:szCs w:val="20"/>
        </w:rPr>
        <w:t>Powering the Rebirth of Our Mighty Blackstone</w:t>
      </w:r>
      <w:r>
        <w:rPr>
          <w:rFonts w:ascii="Verdana" w:hAnsi="Verdana"/>
          <w:color w:val="000000"/>
          <w:sz w:val="20"/>
          <w:szCs w:val="20"/>
        </w:rPr>
        <w:br/>
        <w:t>Bringing Migrating Fish Back to Our Valley</w:t>
      </w:r>
    </w:p>
    <w:tbl>
      <w:tblPr>
        <w:tblW w:w="8550" w:type="dxa"/>
        <w:tblInd w:w="15" w:type="dxa"/>
        <w:tblCellMar>
          <w:top w:w="90" w:type="dxa"/>
          <w:left w:w="90" w:type="dxa"/>
          <w:bottom w:w="90" w:type="dxa"/>
          <w:right w:w="90" w:type="dxa"/>
        </w:tblCellMar>
        <w:tblLook w:val="04A0" w:firstRow="1" w:lastRow="0" w:firstColumn="1" w:lastColumn="0" w:noHBand="0" w:noVBand="1"/>
      </w:tblPr>
      <w:tblGrid>
        <w:gridCol w:w="8550"/>
      </w:tblGrid>
      <w:tr w:rsidR="00E6104B" w14:paraId="3E556703" w14:textId="77777777" w:rsidTr="00AC6B6C">
        <w:tc>
          <w:tcPr>
            <w:tcW w:w="0" w:type="auto"/>
            <w:tcBorders>
              <w:top w:val="single" w:sz="6" w:space="0" w:color="4790B8"/>
              <w:left w:val="single" w:sz="6" w:space="0" w:color="4790B8"/>
              <w:bottom w:val="single" w:sz="6" w:space="0" w:color="4790B8"/>
              <w:right w:val="single" w:sz="6" w:space="0" w:color="4790B8"/>
            </w:tcBorders>
            <w:tcMar>
              <w:top w:w="30" w:type="dxa"/>
              <w:left w:w="30" w:type="dxa"/>
              <w:bottom w:w="30" w:type="dxa"/>
              <w:right w:w="30" w:type="dxa"/>
            </w:tcMar>
            <w:hideMark/>
          </w:tcPr>
          <w:p w14:paraId="3F98ADCC" w14:textId="77777777" w:rsidR="00E6104B" w:rsidRDefault="00E6104B" w:rsidP="00AC6B6C">
            <w:pPr>
              <w:spacing w:before="15" w:after="15" w:line="341" w:lineRule="atLeast"/>
              <w:rPr>
                <w:rFonts w:ascii="Verdana" w:hAnsi="Verdana"/>
                <w:sz w:val="20"/>
                <w:szCs w:val="20"/>
              </w:rPr>
            </w:pPr>
            <w:r w:rsidRPr="002F2CD8">
              <w:rPr>
                <w:rFonts w:ascii="Verdana" w:hAnsi="Verdana"/>
                <w:b/>
                <w:sz w:val="20"/>
                <w:szCs w:val="20"/>
              </w:rPr>
              <w:t>Project Benefits</w:t>
            </w:r>
            <w:r>
              <w:rPr>
                <w:rFonts w:ascii="Verdana" w:hAnsi="Verdana"/>
                <w:sz w:val="20"/>
                <w:szCs w:val="20"/>
              </w:rPr>
              <w:br/>
              <w:t>Restoration of anadromous fish to the Blackstone River would provide substantial ecological benefits for the Blackstone River watershed and the Narragansett Bay Ecosystem, as well as economic benefits for the communities of the Blackstone Valley and beyond. Specifically, the re-established fish runs would provide:</w:t>
            </w:r>
          </w:p>
          <w:p w14:paraId="5F503C1B" w14:textId="77777777" w:rsidR="00E6104B" w:rsidRPr="001867CB" w:rsidRDefault="00E6104B" w:rsidP="00E6104B">
            <w:pPr>
              <w:numPr>
                <w:ilvl w:val="0"/>
                <w:numId w:val="2"/>
              </w:numPr>
              <w:spacing w:before="90" w:after="150" w:line="341" w:lineRule="atLeast"/>
              <w:ind w:left="390"/>
              <w:jc w:val="both"/>
              <w:rPr>
                <w:rFonts w:ascii="Verdana" w:hAnsi="Verdana"/>
                <w:color w:val="24485C"/>
                <w:sz w:val="20"/>
                <w:szCs w:val="20"/>
              </w:rPr>
            </w:pPr>
            <w:r w:rsidRPr="001867CB">
              <w:rPr>
                <w:rFonts w:ascii="Verdana" w:hAnsi="Verdana"/>
                <w:color w:val="24485C"/>
                <w:sz w:val="20"/>
                <w:szCs w:val="20"/>
              </w:rPr>
              <w:t>Forage for valuable commercial and recreational fish species such as bluefish, striped bass, bass and pickerel</w:t>
            </w:r>
          </w:p>
          <w:p w14:paraId="241EBF36" w14:textId="77777777" w:rsidR="00E6104B" w:rsidRPr="001867CB" w:rsidRDefault="00E6104B" w:rsidP="00E6104B">
            <w:pPr>
              <w:numPr>
                <w:ilvl w:val="0"/>
                <w:numId w:val="2"/>
              </w:numPr>
              <w:spacing w:before="90" w:after="150" w:line="341" w:lineRule="atLeast"/>
              <w:ind w:left="390"/>
              <w:jc w:val="both"/>
              <w:rPr>
                <w:rFonts w:ascii="Verdana" w:hAnsi="Verdana"/>
                <w:color w:val="24485C"/>
                <w:sz w:val="20"/>
                <w:szCs w:val="20"/>
              </w:rPr>
            </w:pPr>
            <w:r w:rsidRPr="001867CB">
              <w:rPr>
                <w:rFonts w:ascii="Verdana" w:hAnsi="Verdana"/>
                <w:color w:val="24485C"/>
                <w:sz w:val="20"/>
                <w:szCs w:val="20"/>
              </w:rPr>
              <w:t>Forage for predatory birds such as waterfowl, wading birds, and osprey</w:t>
            </w:r>
          </w:p>
          <w:p w14:paraId="4A9A4791" w14:textId="77777777" w:rsidR="00E6104B" w:rsidRPr="001867CB" w:rsidRDefault="00E6104B" w:rsidP="00E6104B">
            <w:pPr>
              <w:numPr>
                <w:ilvl w:val="0"/>
                <w:numId w:val="2"/>
              </w:numPr>
              <w:spacing w:before="90" w:after="150" w:line="341" w:lineRule="atLeast"/>
              <w:ind w:left="390"/>
              <w:jc w:val="both"/>
              <w:rPr>
                <w:rFonts w:ascii="Verdana" w:hAnsi="Verdana"/>
                <w:color w:val="24485C"/>
                <w:sz w:val="20"/>
                <w:szCs w:val="20"/>
              </w:rPr>
            </w:pPr>
            <w:r w:rsidRPr="001867CB">
              <w:rPr>
                <w:rFonts w:ascii="Verdana" w:hAnsi="Verdana"/>
                <w:color w:val="24485C"/>
                <w:sz w:val="20"/>
                <w:szCs w:val="20"/>
              </w:rPr>
              <w:t>Enhanced fishing opportunities for urban anglers</w:t>
            </w:r>
          </w:p>
          <w:p w14:paraId="1BB8746C" w14:textId="77777777" w:rsidR="00E6104B" w:rsidRPr="001867CB" w:rsidRDefault="00E6104B" w:rsidP="00E6104B">
            <w:pPr>
              <w:numPr>
                <w:ilvl w:val="0"/>
                <w:numId w:val="2"/>
              </w:numPr>
              <w:spacing w:before="90" w:after="150" w:line="341" w:lineRule="atLeast"/>
              <w:ind w:left="390"/>
              <w:jc w:val="both"/>
              <w:rPr>
                <w:rFonts w:ascii="Verdana" w:hAnsi="Verdana"/>
                <w:color w:val="24485C"/>
                <w:sz w:val="20"/>
                <w:szCs w:val="20"/>
              </w:rPr>
            </w:pPr>
            <w:r w:rsidRPr="001867CB">
              <w:rPr>
                <w:rFonts w:ascii="Verdana" w:hAnsi="Verdana"/>
                <w:color w:val="24485C"/>
                <w:sz w:val="20"/>
                <w:szCs w:val="20"/>
              </w:rPr>
              <w:t>Educational opportunities and aesthetic benefits to visitors at Slater Mill and other areas</w:t>
            </w:r>
          </w:p>
          <w:p w14:paraId="0E57188C" w14:textId="77777777" w:rsidR="00E6104B" w:rsidRDefault="00E6104B" w:rsidP="00E6104B">
            <w:pPr>
              <w:numPr>
                <w:ilvl w:val="0"/>
                <w:numId w:val="2"/>
              </w:numPr>
              <w:spacing w:before="90" w:after="150" w:line="341" w:lineRule="atLeast"/>
              <w:ind w:left="390"/>
              <w:jc w:val="both"/>
              <w:rPr>
                <w:rFonts w:ascii="Verdana" w:hAnsi="Verdana"/>
                <w:color w:val="1A3442"/>
                <w:sz w:val="20"/>
                <w:szCs w:val="20"/>
              </w:rPr>
            </w:pPr>
            <w:r w:rsidRPr="001867CB">
              <w:rPr>
                <w:rFonts w:ascii="Verdana" w:hAnsi="Verdana"/>
                <w:color w:val="24485C"/>
                <w:sz w:val="20"/>
                <w:szCs w:val="20"/>
              </w:rPr>
              <w:t>Enhanced opportunities for tourism and recreation in the Blackstone River Valley Heritage Corridor</w:t>
            </w:r>
          </w:p>
        </w:tc>
      </w:tr>
      <w:tr w:rsidR="00E6104B" w14:paraId="32514871" w14:textId="77777777" w:rsidTr="00AC6B6C">
        <w:tc>
          <w:tcPr>
            <w:tcW w:w="0" w:type="auto"/>
            <w:tcBorders>
              <w:top w:val="single" w:sz="6" w:space="0" w:color="4790B8"/>
              <w:left w:val="single" w:sz="6" w:space="0" w:color="4790B8"/>
              <w:bottom w:val="single" w:sz="6" w:space="0" w:color="4790B8"/>
              <w:right w:val="single" w:sz="6" w:space="0" w:color="4790B8"/>
            </w:tcBorders>
            <w:tcMar>
              <w:top w:w="30" w:type="dxa"/>
              <w:left w:w="30" w:type="dxa"/>
              <w:bottom w:w="30" w:type="dxa"/>
              <w:right w:w="30" w:type="dxa"/>
            </w:tcMar>
            <w:hideMark/>
          </w:tcPr>
          <w:p w14:paraId="6D5DA1BF" w14:textId="77777777" w:rsidR="00E6104B" w:rsidRDefault="00E6104B" w:rsidP="00AC6B6C">
            <w:pPr>
              <w:spacing w:after="0" w:line="341" w:lineRule="atLeast"/>
              <w:rPr>
                <w:rFonts w:ascii="Verdana" w:hAnsi="Verdana"/>
                <w:sz w:val="20"/>
                <w:szCs w:val="20"/>
              </w:rPr>
            </w:pPr>
            <w:r>
              <w:rPr>
                <w:rFonts w:ascii="Verdana" w:hAnsi="Verdana"/>
                <w:sz w:val="20"/>
                <w:szCs w:val="20"/>
              </w:rPr>
              <w:t>What Can YOU Do?</w:t>
            </w:r>
          </w:p>
          <w:p w14:paraId="3C131D6A" w14:textId="77777777" w:rsidR="00E6104B" w:rsidRDefault="00E6104B" w:rsidP="00E6104B">
            <w:pPr>
              <w:numPr>
                <w:ilvl w:val="0"/>
                <w:numId w:val="3"/>
              </w:numPr>
              <w:spacing w:before="90" w:after="150" w:line="341" w:lineRule="atLeast"/>
              <w:ind w:left="390"/>
              <w:jc w:val="both"/>
              <w:rPr>
                <w:rFonts w:ascii="Verdana" w:hAnsi="Verdana"/>
                <w:color w:val="1A3442"/>
                <w:sz w:val="20"/>
                <w:szCs w:val="20"/>
              </w:rPr>
            </w:pPr>
            <w:r>
              <w:rPr>
                <w:rFonts w:ascii="Verdana" w:hAnsi="Verdana"/>
                <w:color w:val="1A3442"/>
                <w:sz w:val="20"/>
                <w:szCs w:val="20"/>
              </w:rPr>
              <w:t>Contact your municipal and legislative officials to show support for the project.</w:t>
            </w:r>
          </w:p>
          <w:p w14:paraId="445C3D41" w14:textId="77777777" w:rsidR="00E6104B" w:rsidRDefault="00E6104B" w:rsidP="00E6104B">
            <w:pPr>
              <w:numPr>
                <w:ilvl w:val="0"/>
                <w:numId w:val="3"/>
              </w:numPr>
              <w:spacing w:before="90" w:after="150" w:line="341" w:lineRule="atLeast"/>
              <w:ind w:left="390"/>
              <w:jc w:val="both"/>
              <w:rPr>
                <w:rFonts w:ascii="Verdana" w:hAnsi="Verdana"/>
                <w:color w:val="1A3442"/>
                <w:sz w:val="20"/>
                <w:szCs w:val="20"/>
              </w:rPr>
            </w:pPr>
            <w:r>
              <w:rPr>
                <w:rFonts w:ascii="Verdana" w:hAnsi="Verdana"/>
                <w:color w:val="1A3442"/>
                <w:sz w:val="20"/>
                <w:szCs w:val="20"/>
              </w:rPr>
              <w:t>Give support to participating dam owners.</w:t>
            </w:r>
          </w:p>
          <w:p w14:paraId="21A6C6F9" w14:textId="77777777" w:rsidR="00E6104B" w:rsidRDefault="00E6104B" w:rsidP="00E6104B">
            <w:pPr>
              <w:numPr>
                <w:ilvl w:val="0"/>
                <w:numId w:val="3"/>
              </w:numPr>
              <w:spacing w:before="90" w:after="150" w:line="341" w:lineRule="atLeast"/>
              <w:ind w:left="390"/>
              <w:jc w:val="both"/>
              <w:rPr>
                <w:rFonts w:ascii="Verdana" w:hAnsi="Verdana"/>
                <w:color w:val="1A3442"/>
                <w:sz w:val="20"/>
                <w:szCs w:val="20"/>
              </w:rPr>
            </w:pPr>
            <w:r>
              <w:rPr>
                <w:rFonts w:ascii="Verdana" w:hAnsi="Verdana"/>
                <w:color w:val="1A3442"/>
                <w:sz w:val="20"/>
                <w:szCs w:val="20"/>
              </w:rPr>
              <w:lastRenderedPageBreak/>
              <w:t>Attend upcoming programs and information sessions</w:t>
            </w:r>
          </w:p>
          <w:p w14:paraId="162C0890" w14:textId="3D0E14A4" w:rsidR="00E6104B" w:rsidRDefault="00E6104B" w:rsidP="00E6104B">
            <w:pPr>
              <w:numPr>
                <w:ilvl w:val="0"/>
                <w:numId w:val="3"/>
              </w:numPr>
              <w:spacing w:before="90" w:after="150" w:line="341" w:lineRule="atLeast"/>
              <w:ind w:left="390"/>
              <w:jc w:val="both"/>
              <w:rPr>
                <w:rFonts w:ascii="Verdana" w:hAnsi="Verdana"/>
                <w:color w:val="1A3442"/>
                <w:sz w:val="20"/>
                <w:szCs w:val="20"/>
              </w:rPr>
            </w:pPr>
            <w:r>
              <w:rPr>
                <w:rFonts w:ascii="Verdana" w:hAnsi="Verdana"/>
                <w:color w:val="1A3442"/>
                <w:sz w:val="20"/>
                <w:szCs w:val="20"/>
              </w:rPr>
              <w:t xml:space="preserve">Join the effort by </w:t>
            </w:r>
            <w:r w:rsidR="001867CB">
              <w:rPr>
                <w:rFonts w:ascii="Verdana" w:hAnsi="Verdana"/>
                <w:color w:val="1A3442"/>
                <w:sz w:val="20"/>
                <w:szCs w:val="20"/>
              </w:rPr>
              <w:t>becoming a member of BRWC/FOB</w:t>
            </w:r>
            <w:bookmarkStart w:id="0" w:name="_GoBack"/>
            <w:bookmarkEnd w:id="0"/>
          </w:p>
        </w:tc>
      </w:tr>
    </w:tbl>
    <w:p w14:paraId="1363CC53" w14:textId="77777777" w:rsidR="006E081B" w:rsidRDefault="006E081B"/>
    <w:sectPr w:rsidR="006E0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14382"/>
    <w:multiLevelType w:val="multilevel"/>
    <w:tmpl w:val="478E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6A404D"/>
    <w:multiLevelType w:val="multilevel"/>
    <w:tmpl w:val="F158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083327"/>
    <w:multiLevelType w:val="multilevel"/>
    <w:tmpl w:val="51CA3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81B"/>
    <w:rsid w:val="000C212E"/>
    <w:rsid w:val="001867CB"/>
    <w:rsid w:val="002F2CD8"/>
    <w:rsid w:val="006E081B"/>
    <w:rsid w:val="00E6104B"/>
    <w:rsid w:val="00FF3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BDB6D"/>
  <w15:chartTrackingRefBased/>
  <w15:docId w15:val="{3117C027-2012-48BB-B6EB-124C8C55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104B"/>
  </w:style>
  <w:style w:type="paragraph" w:styleId="Heading1">
    <w:name w:val="heading 1"/>
    <w:basedOn w:val="Normal"/>
    <w:link w:val="Heading1Char"/>
    <w:uiPriority w:val="9"/>
    <w:qFormat/>
    <w:rsid w:val="00E610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081B"/>
    <w:rPr>
      <w:color w:val="0000FF"/>
      <w:u w:val="single"/>
    </w:rPr>
  </w:style>
  <w:style w:type="character" w:customStyle="1" w:styleId="Heading1Char">
    <w:name w:val="Heading 1 Char"/>
    <w:basedOn w:val="DefaultParagraphFont"/>
    <w:link w:val="Heading1"/>
    <w:uiPriority w:val="9"/>
    <w:rsid w:val="00E6104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610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10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90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blackstoneriver.org/blackstone/?page_id=189" TargetMode="Externa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blackstoneriver.org/blackstone/wp-content/uploads/2010/02/Fish_Passage_Brochure.pdf" TargetMode="External"/><Relationship Id="rId15" Type="http://schemas.openxmlformats.org/officeDocument/2006/relationships/image" Target="media/image9.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hyperlink" Target="http://blackstoneriver.org/blackstone/?page_id=1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suzanne</cp:lastModifiedBy>
  <cp:revision>4</cp:revision>
  <dcterms:created xsi:type="dcterms:W3CDTF">2019-01-01T19:26:00Z</dcterms:created>
  <dcterms:modified xsi:type="dcterms:W3CDTF">2019-01-01T20:57:00Z</dcterms:modified>
</cp:coreProperties>
</file>